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2201B0" w:rsidRPr="005062D8" w:rsidTr="002201B0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5A5010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B6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LiYLaAlGN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BbqQB6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</w:rPr>
            </w:pPr>
            <w:r>
              <w:t xml:space="preserve">Sè:  02 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5A5010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vU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SHzvTGlRCwUjsbaqNn9WK2mn53SOlVS9SBR4avFwNpWchI3qSEjTOAv+8/awYx5Oh1bNO5&#10;sV2AhAagc1TjcleDnz2icJins+IpnWBE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"/>
                  </w:pict>
                </mc:Fallback>
              </mc:AlternateConten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26E1C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>Đồng, ngày 16</w:t>
            </w:r>
            <w:r w:rsidRPr="00DA583F">
              <w:rPr>
                <w:rFonts w:ascii="Times New Roman" w:hAnsi="Times New Roman"/>
                <w:i/>
              </w:rPr>
              <w:t xml:space="preserve"> tháng 01 năm  2018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Pr="00651914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dự toán ngân sách năm 2018</w:t>
      </w:r>
    </w:p>
    <w:p w:rsidR="002201B0" w:rsidRDefault="005A5010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pt,6.65pt" to="2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XR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mk3E2HY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"/>
            </w:pict>
          </mc:Fallback>
        </mc:AlternateConten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02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16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>, kỳ họp thứ 4 về phân bổ dự toán thu - chi ngân sách năm 2018;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D842C0" w:rsidRDefault="002201B0" w:rsidP="002201B0">
      <w:pPr>
        <w:ind w:firstLine="669"/>
        <w:jc w:val="both"/>
        <w:rPr>
          <w:rFonts w:ascii="Times New Roman" w:hAnsi="Times New Roman"/>
          <w:sz w:val="18"/>
        </w:rPr>
      </w:pP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5062D8" w:rsidRDefault="002201B0" w:rsidP="002201B0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Pr="00A41C39" w:rsidRDefault="002201B0" w:rsidP="002201B0">
      <w:pPr>
        <w:ind w:firstLine="670"/>
        <w:rPr>
          <w:rFonts w:ascii="Times New Roman" w:hAnsi="Times New Roman"/>
          <w:sz w:val="12"/>
        </w:rPr>
      </w:pP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dự toán ngân sách nhà nước năm 2018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2201B0">
        <w:trPr>
          <w:trHeight w:val="2998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E93D15" w:rsidRDefault="004B0485">
      <w:bookmarkStart w:id="0" w:name="_GoBack"/>
      <w:bookmarkEnd w:id="0"/>
    </w:p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0"/>
    <w:rsid w:val="000B0141"/>
    <w:rsid w:val="00101813"/>
    <w:rsid w:val="002201B0"/>
    <w:rsid w:val="004B0485"/>
    <w:rsid w:val="005824B0"/>
    <w:rsid w:val="005A5010"/>
    <w:rsid w:val="006C373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002E3-E1FA-49A3-A2D7-7078BD829E31}"/>
</file>

<file path=customXml/itemProps2.xml><?xml version="1.0" encoding="utf-8"?>
<ds:datastoreItem xmlns:ds="http://schemas.openxmlformats.org/officeDocument/2006/customXml" ds:itemID="{FDA1E290-6B9B-46A3-BE10-2C83ACA828A7}"/>
</file>

<file path=customXml/itemProps3.xml><?xml version="1.0" encoding="utf-8"?>
<ds:datastoreItem xmlns:ds="http://schemas.openxmlformats.org/officeDocument/2006/customXml" ds:itemID="{1C8F23E4-4AA9-4D7A-A4BF-222FA6721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3</cp:revision>
  <cp:lastPrinted>2018-11-12T02:18:00Z</cp:lastPrinted>
  <dcterms:created xsi:type="dcterms:W3CDTF">2023-09-07T09:27:00Z</dcterms:created>
  <dcterms:modified xsi:type="dcterms:W3CDTF">2023-09-07T09:29:00Z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49000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